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60" w:before="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1a2e"/>
          <w:sz w:val="52"/>
          <w:szCs w:val="52"/>
          <w:rtl w:val="0"/>
        </w:rPr>
        <w:t xml:space="preserve">SHOGO HIDA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80" w:before="0" w:lineRule="auto"/>
        <w:rPr/>
      </w:pPr>
      <w:r w:rsidDel="00000000" w:rsidR="00000000" w:rsidRPr="00000000">
        <w:rPr>
          <w:rFonts w:ascii="Arial" w:cs="Arial" w:eastAsia="Arial" w:hAnsi="Arial"/>
          <w:color w:val="1a56a0"/>
          <w:sz w:val="22"/>
          <w:szCs w:val="22"/>
          <w:rtl w:val="0"/>
        </w:rPr>
        <w:t xml:space="preserve">Senior Full Stack Engineer  |  Go &amp; TypeScript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bottom w:color="dddddd" w:space="6" w:sz="4" w:val="single"/>
        </w:pBdr>
        <w:spacing w:after="160" w:before="0" w:lineRule="auto"/>
        <w:rPr/>
      </w:pPr>
      <w:r w:rsidDel="00000000" w:rsidR="00000000" w:rsidRPr="00000000">
        <w:rPr>
          <w:rFonts w:ascii="Arial" w:cs="Arial" w:eastAsia="Arial" w:hAnsi="Arial"/>
          <w:color w:val="555555"/>
          <w:sz w:val="19"/>
          <w:szCs w:val="19"/>
          <w:rtl w:val="0"/>
        </w:rPr>
        <w:t xml:space="preserve">Tokyo, Japan</w:t>
      </w:r>
      <w:r w:rsidDel="00000000" w:rsidR="00000000" w:rsidRPr="00000000">
        <w:rPr>
          <w:rFonts w:ascii="Arial" w:cs="Arial" w:eastAsia="Arial" w:hAnsi="Arial"/>
          <w:color w:val="888888"/>
          <w:sz w:val="19"/>
          <w:szCs w:val="19"/>
          <w:rtl w:val="0"/>
        </w:rPr>
        <w:t xml:space="preserve">  ·  </w:t>
      </w:r>
      <w:r w:rsidDel="00000000" w:rsidR="00000000" w:rsidRPr="00000000">
        <w:rPr>
          <w:rFonts w:ascii="Arial" w:cs="Arial" w:eastAsia="Arial" w:hAnsi="Arial"/>
          <w:color w:val="555555"/>
          <w:sz w:val="19"/>
          <w:szCs w:val="19"/>
          <w:rtl w:val="0"/>
        </w:rPr>
        <w:t xml:space="preserve">+81 70-4217-3529</w:t>
      </w:r>
      <w:r w:rsidDel="00000000" w:rsidR="00000000" w:rsidRPr="00000000">
        <w:rPr>
          <w:rFonts w:ascii="Arial" w:cs="Arial" w:eastAsia="Arial" w:hAnsi="Arial"/>
          <w:color w:val="888888"/>
          <w:sz w:val="19"/>
          <w:szCs w:val="19"/>
          <w:rtl w:val="0"/>
        </w:rPr>
        <w:t xml:space="preserve">  ·  </w:t>
      </w:r>
      <w:r w:rsidDel="00000000" w:rsidR="00000000" w:rsidRPr="00000000">
        <w:rPr>
          <w:rFonts w:ascii="Arial" w:cs="Arial" w:eastAsia="Arial" w:hAnsi="Arial"/>
          <w:color w:val="1a56a0"/>
          <w:sz w:val="19"/>
          <w:szCs w:val="19"/>
          <w:rtl w:val="0"/>
        </w:rPr>
        <w:t xml:space="preserve">shogo.hida@gmail.com</w:t>
      </w:r>
      <w:r w:rsidDel="00000000" w:rsidR="00000000" w:rsidRPr="00000000">
        <w:rPr>
          <w:rFonts w:ascii="Arial" w:cs="Arial" w:eastAsia="Arial" w:hAnsi="Arial"/>
          <w:color w:val="888888"/>
          <w:sz w:val="19"/>
          <w:szCs w:val="19"/>
          <w:rtl w:val="0"/>
        </w:rPr>
        <w:t xml:space="preserve">  ·  </w:t>
      </w:r>
      <w:r w:rsidDel="00000000" w:rsidR="00000000" w:rsidRPr="00000000">
        <w:rPr>
          <w:rFonts w:ascii="Arial" w:cs="Arial" w:eastAsia="Arial" w:hAnsi="Arial"/>
          <w:color w:val="1a56a0"/>
          <w:sz w:val="19"/>
          <w:szCs w:val="19"/>
          <w:rtl w:val="0"/>
        </w:rPr>
        <w:t xml:space="preserve">LinkedIn  ·  GitHub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bottom w:color="1a56a0" w:space="4" w:sz="8" w:val="single"/>
        </w:pBdr>
        <w:spacing w:after="60" w:before="22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56a0"/>
          <w:sz w:val="22"/>
          <w:szCs w:val="22"/>
          <w:rtl w:val="0"/>
        </w:rPr>
        <w:t xml:space="preserve">PROFESSIONAL SUMMARY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80" w:before="80" w:lineRule="auto"/>
        <w:rPr/>
      </w:pPr>
      <w:r w:rsidDel="00000000" w:rsidR="00000000" w:rsidRPr="00000000">
        <w:rPr>
          <w:rFonts w:ascii="Arial" w:cs="Arial" w:eastAsia="Arial" w:hAnsi="Arial"/>
          <w:color w:val="1a1a2e"/>
          <w:sz w:val="20"/>
          <w:szCs w:val="20"/>
          <w:rtl w:val="0"/>
        </w:rPr>
        <w:t xml:space="preserve">Senior full-stack engineer with 5+ years building production cloud services and distributed systems, with deep expertise in Go and TypeScript. Proven record designing scalable, event-driven architectures on AWS, delivering 40% performance improvements through systematic optimization. Experienced sub-team lead with hands-on ownership across the full SDLC—from architecture design and CI/CD to incident response and documentation. Contributed to major open-source projects including Kubernetes. Native Japanese speaker, fluent in English—thrives in multicultural, high-autonomy environments.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bottom w:color="1a56a0" w:space="4" w:sz="8" w:val="single"/>
        </w:pBdr>
        <w:spacing w:after="60" w:before="22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56a0"/>
          <w:sz w:val="22"/>
          <w:szCs w:val="22"/>
          <w:rtl w:val="0"/>
        </w:rPr>
        <w:t xml:space="preserve">TECHNICAL SKILLS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30" w:before="3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1a2e"/>
          <w:sz w:val="20"/>
          <w:szCs w:val="20"/>
          <w:rtl w:val="0"/>
        </w:rPr>
        <w:t xml:space="preserve">Languages: </w:t>
      </w:r>
      <w:r w:rsidDel="00000000" w:rsidR="00000000" w:rsidRPr="00000000">
        <w:rPr>
          <w:rFonts w:ascii="Arial" w:cs="Arial" w:eastAsia="Arial" w:hAnsi="Arial"/>
          <w:color w:val="555555"/>
          <w:sz w:val="20"/>
          <w:szCs w:val="20"/>
          <w:rtl w:val="0"/>
        </w:rPr>
        <w:t xml:space="preserve">Go (</w:t>
      </w:r>
      <w:r w:rsidDel="00000000" w:rsidR="00000000" w:rsidRPr="00000000">
        <w:rPr>
          <w:color w:val="555555"/>
          <w:rtl w:val="0"/>
        </w:rPr>
        <w:t xml:space="preserve">3</w:t>
      </w:r>
      <w:r w:rsidDel="00000000" w:rsidR="00000000" w:rsidRPr="00000000">
        <w:rPr>
          <w:rFonts w:ascii="Arial" w:cs="Arial" w:eastAsia="Arial" w:hAnsi="Arial"/>
          <w:color w:val="555555"/>
          <w:sz w:val="20"/>
          <w:szCs w:val="20"/>
          <w:rtl w:val="0"/>
        </w:rPr>
        <w:t xml:space="preserve">+ years production), TypeScript/JavaScript (React, Vue.js, Next.js), Python, Ruby, Java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30" w:before="3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1a2e"/>
          <w:sz w:val="20"/>
          <w:szCs w:val="20"/>
          <w:rtl w:val="0"/>
        </w:rPr>
        <w:t xml:space="preserve">Frontend: </w:t>
      </w:r>
      <w:r w:rsidDel="00000000" w:rsidR="00000000" w:rsidRPr="00000000">
        <w:rPr>
          <w:rFonts w:ascii="Arial" w:cs="Arial" w:eastAsia="Arial" w:hAnsi="Arial"/>
          <w:color w:val="555555"/>
          <w:sz w:val="20"/>
          <w:szCs w:val="20"/>
          <w:rtl w:val="0"/>
        </w:rPr>
        <w:t xml:space="preserve">React, TypeScript, Vue.js, Next.js, responsive UI design, component architecture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30" w:before="3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1a2e"/>
          <w:sz w:val="20"/>
          <w:szCs w:val="20"/>
          <w:rtl w:val="0"/>
        </w:rPr>
        <w:t xml:space="preserve">Backend &amp; APIs: </w:t>
      </w:r>
      <w:r w:rsidDel="00000000" w:rsidR="00000000" w:rsidRPr="00000000">
        <w:rPr>
          <w:rFonts w:ascii="Arial" w:cs="Arial" w:eastAsia="Arial" w:hAnsi="Arial"/>
          <w:color w:val="555555"/>
          <w:sz w:val="20"/>
          <w:szCs w:val="20"/>
          <w:rtl w:val="0"/>
        </w:rPr>
        <w:t xml:space="preserve">Go (Echo, Gorm), GraphQL, REST,</w:t>
      </w:r>
      <w:r w:rsidDel="00000000" w:rsidR="00000000" w:rsidRPr="00000000">
        <w:rPr>
          <w:color w:val="555555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555555"/>
          <w:sz w:val="20"/>
          <w:szCs w:val="20"/>
          <w:rtl w:val="0"/>
        </w:rPr>
        <w:t xml:space="preserve">event-driven microservices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30" w:before="3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1a2e"/>
          <w:sz w:val="20"/>
          <w:szCs w:val="20"/>
          <w:rtl w:val="0"/>
        </w:rPr>
        <w:t xml:space="preserve">Cloud &amp; Infra: </w:t>
      </w:r>
      <w:r w:rsidDel="00000000" w:rsidR="00000000" w:rsidRPr="00000000">
        <w:rPr>
          <w:rFonts w:ascii="Arial" w:cs="Arial" w:eastAsia="Arial" w:hAnsi="Arial"/>
          <w:color w:val="555555"/>
          <w:sz w:val="20"/>
          <w:szCs w:val="20"/>
          <w:rtl w:val="0"/>
        </w:rPr>
        <w:t xml:space="preserve">AWS (EC2, ECS, Lambda, RDS, S3, CloudWatch), Docker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30" w:before="3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1a2e"/>
          <w:sz w:val="20"/>
          <w:szCs w:val="20"/>
          <w:rtl w:val="0"/>
        </w:rPr>
        <w:t xml:space="preserve">Databases: </w:t>
      </w:r>
      <w:r w:rsidDel="00000000" w:rsidR="00000000" w:rsidRPr="00000000">
        <w:rPr>
          <w:rFonts w:ascii="Arial" w:cs="Arial" w:eastAsia="Arial" w:hAnsi="Arial"/>
          <w:color w:val="555555"/>
          <w:sz w:val="20"/>
          <w:szCs w:val="20"/>
          <w:rtl w:val="0"/>
        </w:rPr>
        <w:t xml:space="preserve">PostgreSQL, MySQL, Redis, Elasticsearch — query optimization, indexing strategies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30" w:before="3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1a2e"/>
          <w:sz w:val="20"/>
          <w:szCs w:val="20"/>
          <w:rtl w:val="0"/>
        </w:rPr>
        <w:t xml:space="preserve">DevOps &amp; Observability: </w:t>
      </w:r>
      <w:r w:rsidDel="00000000" w:rsidR="00000000" w:rsidRPr="00000000">
        <w:rPr>
          <w:rFonts w:ascii="Arial" w:cs="Arial" w:eastAsia="Arial" w:hAnsi="Arial"/>
          <w:color w:val="555555"/>
          <w:sz w:val="20"/>
          <w:szCs w:val="20"/>
          <w:rtl w:val="0"/>
        </w:rPr>
        <w:t xml:space="preserve">CI/CD (GitHub Actions), Datadog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30" w:before="3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1a2e"/>
          <w:sz w:val="20"/>
          <w:szCs w:val="20"/>
          <w:rtl w:val="0"/>
        </w:rPr>
        <w:t xml:space="preserve">Architecture: </w:t>
      </w:r>
      <w:r w:rsidDel="00000000" w:rsidR="00000000" w:rsidRPr="00000000">
        <w:rPr>
          <w:rFonts w:ascii="Arial" w:cs="Arial" w:eastAsia="Arial" w:hAnsi="Arial"/>
          <w:color w:val="555555"/>
          <w:sz w:val="20"/>
          <w:szCs w:val="20"/>
          <w:rtl w:val="0"/>
        </w:rPr>
        <w:t xml:space="preserve">Clean Architecture, microservices, event-driven design, secure coding, scalability patterns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30" w:before="3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1a2e"/>
          <w:sz w:val="20"/>
          <w:szCs w:val="20"/>
          <w:rtl w:val="0"/>
        </w:rPr>
        <w:t xml:space="preserve">Process &amp; Tooling: </w:t>
      </w:r>
      <w:r w:rsidDel="00000000" w:rsidR="00000000" w:rsidRPr="00000000">
        <w:rPr>
          <w:rFonts w:ascii="Arial" w:cs="Arial" w:eastAsia="Arial" w:hAnsi="Arial"/>
          <w:color w:val="555555"/>
          <w:sz w:val="20"/>
          <w:szCs w:val="20"/>
          <w:rtl w:val="0"/>
        </w:rPr>
        <w:t xml:space="preserve">Agile/SCRUM, GitHub, Jira, Confluence, code review, technical documentation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bottom w:color="1a56a0" w:space="4" w:sz="8" w:val="single"/>
        </w:pBdr>
        <w:spacing w:after="60" w:before="22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56a0"/>
          <w:sz w:val="22"/>
          <w:szCs w:val="22"/>
          <w:rtl w:val="0"/>
        </w:rPr>
        <w:t xml:space="preserve">PROFESSIONAL EXPERIENCE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30" w:before="1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1a2e"/>
          <w:sz w:val="22"/>
          <w:szCs w:val="22"/>
          <w:rtl w:val="0"/>
        </w:rPr>
        <w:t xml:space="preserve">Full Stack Software Engineer &amp; Development Team Sub-Leader</w:t>
      </w:r>
      <w:r w:rsidDel="00000000" w:rsidR="00000000" w:rsidRPr="00000000">
        <w:rPr>
          <w:rFonts w:ascii="Arial" w:cs="Arial" w:eastAsia="Arial" w:hAnsi="Arial"/>
          <w:color w:val="888888"/>
          <w:sz w:val="20"/>
          <w:szCs w:val="20"/>
          <w:rtl w:val="0"/>
        </w:rPr>
        <w:t xml:space="preserve">  |  </w:t>
      </w:r>
      <w:r w:rsidDel="00000000" w:rsidR="00000000" w:rsidRPr="00000000">
        <w:rPr>
          <w:rFonts w:ascii="Arial" w:cs="Arial" w:eastAsia="Arial" w:hAnsi="Arial"/>
          <w:color w:val="1a56a0"/>
          <w:sz w:val="20"/>
          <w:szCs w:val="20"/>
          <w:rtl w:val="0"/>
        </w:rPr>
        <w:t xml:space="preserve">Zeroboard Inc., Tokyo</w:t>
      </w:r>
      <w:r w:rsidDel="00000000" w:rsidR="00000000" w:rsidRPr="00000000">
        <w:rPr>
          <w:rFonts w:ascii="Arial" w:cs="Arial" w:eastAsia="Arial" w:hAnsi="Arial"/>
          <w:i w:val="1"/>
          <w:iCs w:val="1"/>
          <w:color w:val="888888"/>
          <w:sz w:val="20"/>
          <w:szCs w:val="20"/>
          <w:rtl w:val="0"/>
        </w:rPr>
        <w:t xml:space="preserve">  |  July 2023 – Present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400" w:right="0" w:hanging="24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a1a2e"/>
          <w:sz w:val="20"/>
          <w:szCs w:val="20"/>
          <w:u w:val="none"/>
          <w:shd w:fill="auto" w:val="clear"/>
          <w:vertAlign w:val="baseline"/>
          <w:rtl w:val="0"/>
        </w:rPr>
        <w:t xml:space="preserve">Architected and deployed a cloud-native GHG emissions analytics platform for enterprise clients (automotive, banking) using a Go/GraphQL backend with Clean Architecture (1,500+ LoC), TypeScript/Vue.js frontend, and MySQL. Shipped to production with zero defects in 3 months, processing environmental data at scale.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400" w:right="0" w:hanging="24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a1a2e"/>
          <w:sz w:val="20"/>
          <w:szCs w:val="20"/>
          <w:u w:val="none"/>
          <w:shd w:fill="auto" w:val="clear"/>
          <w:vertAlign w:val="baseline"/>
          <w:rtl w:val="0"/>
        </w:rPr>
        <w:t xml:space="preserve">Built an emissions forecasting system in Go processing time-series historical data. Owned the full product lifecycle from stakeholder demos through QA to production deployment within a 6-month deadline in a fast-paced startup environment.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400" w:right="0" w:hanging="24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a1a2e"/>
          <w:sz w:val="20"/>
          <w:szCs w:val="20"/>
          <w:u w:val="none"/>
          <w:shd w:fill="auto" w:val="clear"/>
          <w:vertAlign w:val="baseline"/>
          <w:rtl w:val="0"/>
        </w:rPr>
        <w:t xml:space="preserve">Optimized system performance by 40% through systematic load profiling and database tuning—implemented MySQL indexing strategies and query optimization for high-performance cloud services.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400" w:right="0" w:hanging="24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a1a2e"/>
          <w:sz w:val="20"/>
          <w:szCs w:val="20"/>
          <w:u w:val="none"/>
          <w:shd w:fill="auto" w:val="clear"/>
          <w:vertAlign w:val="baseline"/>
          <w:rtl w:val="0"/>
        </w:rPr>
        <w:t xml:space="preserve">Led solution engineering sub-team (2 direct reports) through 100+ production incidents, orchestrating hotfix releases and database corrections. Designed CloudWatch + Datadog monitoring dashboards with custom metrics, alerts, and distributed tracing, achieving &lt;1-hour incident response SLA.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400" w:right="0" w:hanging="24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a1a2e"/>
          <w:sz w:val="20"/>
          <w:szCs w:val="20"/>
          <w:u w:val="none"/>
          <w:shd w:fill="auto" w:val="clear"/>
          <w:vertAlign w:val="baseline"/>
          <w:rtl w:val="0"/>
        </w:rPr>
        <w:t xml:space="preserve">Established engineering excellence through 300+ pull requests enforcing Clean Architecture patterns, comprehensive testing practices, and security-first code review standards. Mentored junior engineers on Go best practices and cloud architecture.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400" w:right="0" w:hanging="24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a1a2e"/>
          <w:sz w:val="20"/>
          <w:szCs w:val="20"/>
          <w:u w:val="none"/>
          <w:shd w:fill="auto" w:val="clear"/>
          <w:vertAlign w:val="baseline"/>
          <w:rtl w:val="0"/>
        </w:rPr>
        <w:t xml:space="preserve">Pioneered AI-driven DevOps workflows by deploying Claude AI for automated bug investigation and alert analysis, reducing mean time to diagnosis by 50%.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400" w:right="0" w:hanging="24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a1a2e"/>
          <w:sz w:val="20"/>
          <w:szCs w:val="20"/>
          <w:u w:val="none"/>
          <w:shd w:fill="auto" w:val="clear"/>
          <w:vertAlign w:val="baseline"/>
          <w:rtl w:val="0"/>
        </w:rPr>
        <w:t xml:space="preserve">Drove climate-tech impact: built scalable platforms enabling enterprises to measure, track, and reduce carbon emissions—directly supporting global decarbonization</w:t>
      </w:r>
    </w:p>
    <w:p w:rsidR="00000000" w:rsidDel="00000000" w:rsidP="00000000" w:rsidRDefault="00000000" w:rsidRPr="00000000" w14:paraId="00000018">
      <w:pPr>
        <w:spacing w:after="30" w:before="1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1a2e"/>
          <w:sz w:val="22"/>
          <w:szCs w:val="22"/>
          <w:rtl w:val="0"/>
        </w:rPr>
        <w:t xml:space="preserve">Software Engineer</w:t>
      </w:r>
      <w:r w:rsidDel="00000000" w:rsidR="00000000" w:rsidRPr="00000000">
        <w:rPr>
          <w:rFonts w:ascii="Arial" w:cs="Arial" w:eastAsia="Arial" w:hAnsi="Arial"/>
          <w:color w:val="888888"/>
          <w:sz w:val="20"/>
          <w:szCs w:val="20"/>
          <w:rtl w:val="0"/>
        </w:rPr>
        <w:t xml:space="preserve">  |  </w:t>
      </w:r>
      <w:r w:rsidDel="00000000" w:rsidR="00000000" w:rsidRPr="00000000">
        <w:rPr>
          <w:rFonts w:ascii="Arial" w:cs="Arial" w:eastAsia="Arial" w:hAnsi="Arial"/>
          <w:color w:val="1a56a0"/>
          <w:sz w:val="20"/>
          <w:szCs w:val="20"/>
          <w:rtl w:val="0"/>
        </w:rPr>
        <w:t xml:space="preserve">Cykinso Inc., Tokyo</w:t>
      </w:r>
      <w:r w:rsidDel="00000000" w:rsidR="00000000" w:rsidRPr="00000000">
        <w:rPr>
          <w:rFonts w:ascii="Arial" w:cs="Arial" w:eastAsia="Arial" w:hAnsi="Arial"/>
          <w:i w:val="1"/>
          <w:iCs w:val="1"/>
          <w:color w:val="888888"/>
          <w:sz w:val="20"/>
          <w:szCs w:val="20"/>
          <w:rtl w:val="0"/>
        </w:rPr>
        <w:t xml:space="preserve">  |  November 2021 – June 2023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400" w:right="0" w:hanging="24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a1a2e"/>
          <w:sz w:val="20"/>
          <w:szCs w:val="20"/>
          <w:u w:val="none"/>
          <w:shd w:fill="auto" w:val="clear"/>
          <w:vertAlign w:val="baseline"/>
          <w:rtl w:val="0"/>
        </w:rPr>
        <w:t xml:space="preserve">Delivered 3 full-stack healthcare products end-to-end across consumer and B2B segments using Ruby on Rails, React, and AWS cloud infrastructure (EC2, RDS, S3). Operated in a high-ambiguity startup environment with ownership of complex technical decisions.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400" w:right="0" w:hanging="24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a1a2e"/>
          <w:sz w:val="20"/>
          <w:szCs w:val="20"/>
          <w:u w:val="none"/>
          <w:shd w:fill="auto" w:val="clear"/>
          <w:vertAlign w:val="baseline"/>
          <w:rtl w:val="0"/>
        </w:rPr>
        <w:t xml:space="preserve">Designed RESTful APIs and relational database schemas for multi-tenant healthcare data with role-based access control, demonstrating strong information security awareness and data protection practices.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400" w:right="0" w:hanging="24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a1a2e"/>
          <w:sz w:val="20"/>
          <w:szCs w:val="20"/>
          <w:u w:val="none"/>
          <w:shd w:fill="auto" w:val="clear"/>
          <w:vertAlign w:val="baseline"/>
          <w:rtl w:val="0"/>
        </w:rPr>
        <w:t xml:space="preserve">Implemented CI/CD pipelines and automated testing frameworks, establishing DevOps best practices for reliable deployments.</w:t>
      </w:r>
    </w:p>
    <w:p w:rsidR="00000000" w:rsidDel="00000000" w:rsidP="00000000" w:rsidRDefault="00000000" w:rsidRPr="00000000" w14:paraId="0000001C">
      <w:pPr>
        <w:spacing w:after="30" w:before="1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1a2e"/>
          <w:sz w:val="22"/>
          <w:szCs w:val="22"/>
          <w:rtl w:val="0"/>
        </w:rPr>
        <w:t xml:space="preserve">Software Engineer</w:t>
      </w:r>
      <w:r w:rsidDel="00000000" w:rsidR="00000000" w:rsidRPr="00000000">
        <w:rPr>
          <w:rFonts w:ascii="Arial" w:cs="Arial" w:eastAsia="Arial" w:hAnsi="Arial"/>
          <w:color w:val="888888"/>
          <w:sz w:val="20"/>
          <w:szCs w:val="20"/>
          <w:rtl w:val="0"/>
        </w:rPr>
        <w:t xml:space="preserve">  |  </w:t>
      </w:r>
      <w:r w:rsidDel="00000000" w:rsidR="00000000" w:rsidRPr="00000000">
        <w:rPr>
          <w:rFonts w:ascii="Arial" w:cs="Arial" w:eastAsia="Arial" w:hAnsi="Arial"/>
          <w:color w:val="1a56a0"/>
          <w:sz w:val="20"/>
          <w:szCs w:val="20"/>
          <w:rtl w:val="0"/>
        </w:rPr>
        <w:t xml:space="preserve">Rakuten Inc., Tokyo</w:t>
      </w:r>
      <w:r w:rsidDel="00000000" w:rsidR="00000000" w:rsidRPr="00000000">
        <w:rPr>
          <w:rFonts w:ascii="Arial" w:cs="Arial" w:eastAsia="Arial" w:hAnsi="Arial"/>
          <w:i w:val="1"/>
          <w:iCs w:val="1"/>
          <w:color w:val="888888"/>
          <w:sz w:val="20"/>
          <w:szCs w:val="20"/>
          <w:rtl w:val="0"/>
        </w:rPr>
        <w:t xml:space="preserve">  |  October 2020 – October 2021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400" w:right="0" w:hanging="24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a1a2e"/>
          <w:sz w:val="20"/>
          <w:szCs w:val="20"/>
          <w:u w:val="none"/>
          <w:shd w:fill="auto" w:val="clear"/>
          <w:vertAlign w:val="baseline"/>
          <w:rtl w:val="0"/>
        </w:rPr>
        <w:t xml:space="preserve">Developed and maintained e-commerce platform features serving millions of users in an English-first, globally distributed engineering organization.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400" w:right="0" w:hanging="24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a1a2e"/>
          <w:sz w:val="20"/>
          <w:szCs w:val="20"/>
          <w:u w:val="none"/>
          <w:shd w:fill="auto" w:val="clear"/>
          <w:vertAlign w:val="baseline"/>
          <w:rtl w:val="0"/>
        </w:rPr>
        <w:t xml:space="preserve">Contributed to microservices architecture using Java and internal frameworks, participating in Agile sprints, cross-team code reviews, and scalable system design.</w:t>
      </w:r>
    </w:p>
    <w:p w:rsidR="00000000" w:rsidDel="00000000" w:rsidP="00000000" w:rsidRDefault="00000000" w:rsidRPr="00000000" w14:paraId="0000001F">
      <w:pPr>
        <w:pBdr>
          <w:bottom w:color="1a56a0" w:space="4" w:sz="8" w:val="single"/>
        </w:pBdr>
        <w:spacing w:after="60" w:before="22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56a0"/>
          <w:sz w:val="22"/>
          <w:szCs w:val="22"/>
          <w:rtl w:val="0"/>
        </w:rPr>
        <w:t xml:space="preserve">OPEN SOURCE CONTRIBUTIONS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60" w:before="80" w:lineRule="auto"/>
        <w:rPr/>
      </w:pPr>
      <w:r w:rsidDel="00000000" w:rsidR="00000000" w:rsidRPr="00000000">
        <w:rPr>
          <w:rFonts w:ascii="Arial" w:cs="Arial" w:eastAsia="Arial" w:hAnsi="Arial"/>
          <w:color w:val="1a1a2e"/>
          <w:sz w:val="20"/>
          <w:szCs w:val="20"/>
          <w:rtl w:val="0"/>
        </w:rPr>
        <w:t xml:space="preserve">Active contributor with 10+ merged pull requests across major distributed systems and cloud-native projects: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400" w:right="0" w:hanging="24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a1a2e"/>
          <w:sz w:val="20"/>
          <w:szCs w:val="20"/>
          <w:u w:val="none"/>
          <w:shd w:fill="auto" w:val="clear"/>
          <w:vertAlign w:val="baseline"/>
          <w:rtl w:val="0"/>
        </w:rPr>
        <w:t xml:space="preserve">Kubernetes (Go)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a1a2e"/>
          <w:sz w:val="20"/>
          <w:szCs w:val="20"/>
          <w:u w:val="none"/>
          <w:shd w:fill="auto" w:val="clear"/>
          <w:vertAlign w:val="baseline"/>
          <w:rtl w:val="0"/>
        </w:rPr>
        <w:t xml:space="preserve">PyTorch (Python/C++), Transformers / Hugging Face (Python), LightGBM (C++/Python), Flutter (Dart)</w:t>
      </w:r>
    </w:p>
    <w:p w:rsidR="00000000" w:rsidDel="00000000" w:rsidP="00000000" w:rsidRDefault="00000000" w:rsidRPr="00000000" w14:paraId="00000022">
      <w:pPr>
        <w:pBdr>
          <w:bottom w:color="1a56a0" w:space="4" w:sz="8" w:val="single"/>
        </w:pBdr>
        <w:spacing w:after="60" w:before="22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56a0"/>
          <w:sz w:val="22"/>
          <w:szCs w:val="22"/>
          <w:rtl w:val="0"/>
        </w:rPr>
        <w:t xml:space="preserve">EDUCATION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30" w:before="1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1a2e"/>
          <w:sz w:val="22"/>
          <w:szCs w:val="22"/>
          <w:rtl w:val="0"/>
        </w:rPr>
        <w:t xml:space="preserve">M.Sc. Development Economics</w:t>
      </w:r>
      <w:r w:rsidDel="00000000" w:rsidR="00000000" w:rsidRPr="00000000">
        <w:rPr>
          <w:rFonts w:ascii="Arial" w:cs="Arial" w:eastAsia="Arial" w:hAnsi="Arial"/>
          <w:color w:val="888888"/>
          <w:sz w:val="20"/>
          <w:szCs w:val="20"/>
          <w:rtl w:val="0"/>
        </w:rPr>
        <w:t xml:space="preserve">  |  </w:t>
      </w:r>
      <w:r w:rsidDel="00000000" w:rsidR="00000000" w:rsidRPr="00000000">
        <w:rPr>
          <w:rFonts w:ascii="Arial" w:cs="Arial" w:eastAsia="Arial" w:hAnsi="Arial"/>
          <w:color w:val="1a56a0"/>
          <w:sz w:val="20"/>
          <w:szCs w:val="20"/>
          <w:rtl w:val="0"/>
        </w:rPr>
        <w:t xml:space="preserve">Hokkaido University, Graduate School of Agriculture</w:t>
      </w:r>
      <w:r w:rsidDel="00000000" w:rsidR="00000000" w:rsidRPr="00000000">
        <w:rPr>
          <w:rFonts w:ascii="Arial" w:cs="Arial" w:eastAsia="Arial" w:hAnsi="Arial"/>
          <w:i w:val="1"/>
          <w:iCs w:val="1"/>
          <w:color w:val="888888"/>
          <w:sz w:val="20"/>
          <w:szCs w:val="20"/>
          <w:rtl w:val="0"/>
        </w:rPr>
        <w:t xml:space="preserve">  |  2013 – 2015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30" w:before="1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1a2e"/>
          <w:sz w:val="22"/>
          <w:szCs w:val="22"/>
          <w:rtl w:val="0"/>
        </w:rPr>
        <w:t xml:space="preserve">B.Sc. Development Economics</w:t>
      </w:r>
      <w:r w:rsidDel="00000000" w:rsidR="00000000" w:rsidRPr="00000000">
        <w:rPr>
          <w:rFonts w:ascii="Arial" w:cs="Arial" w:eastAsia="Arial" w:hAnsi="Arial"/>
          <w:color w:val="888888"/>
          <w:sz w:val="20"/>
          <w:szCs w:val="20"/>
          <w:rtl w:val="0"/>
        </w:rPr>
        <w:t xml:space="preserve">  |  </w:t>
      </w:r>
      <w:r w:rsidDel="00000000" w:rsidR="00000000" w:rsidRPr="00000000">
        <w:rPr>
          <w:rFonts w:ascii="Arial" w:cs="Arial" w:eastAsia="Arial" w:hAnsi="Arial"/>
          <w:color w:val="1a56a0"/>
          <w:sz w:val="20"/>
          <w:szCs w:val="20"/>
          <w:rtl w:val="0"/>
        </w:rPr>
        <w:t xml:space="preserve">Hokkaido University, School of Agriculture</w:t>
      </w:r>
      <w:r w:rsidDel="00000000" w:rsidR="00000000" w:rsidRPr="00000000">
        <w:rPr>
          <w:rFonts w:ascii="Arial" w:cs="Arial" w:eastAsia="Arial" w:hAnsi="Arial"/>
          <w:i w:val="1"/>
          <w:iCs w:val="1"/>
          <w:color w:val="888888"/>
          <w:sz w:val="20"/>
          <w:szCs w:val="20"/>
          <w:rtl w:val="0"/>
        </w:rPr>
        <w:t xml:space="preserve">  |  2008 – 2013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Bdr>
          <w:bottom w:color="1a56a0" w:space="4" w:sz="8" w:val="single"/>
        </w:pBdr>
        <w:spacing w:after="60" w:before="22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56a0"/>
          <w:sz w:val="22"/>
          <w:szCs w:val="22"/>
          <w:rtl w:val="0"/>
        </w:rPr>
        <w:t xml:space="preserve">LANGUAGES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40" w:before="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1a2e"/>
          <w:sz w:val="20"/>
          <w:szCs w:val="20"/>
          <w:rtl w:val="0"/>
        </w:rPr>
        <w:t xml:space="preserve">Japanese </w:t>
      </w:r>
      <w:r w:rsidDel="00000000" w:rsidR="00000000" w:rsidRPr="00000000">
        <w:rPr>
          <w:rFonts w:ascii="Arial" w:cs="Arial" w:eastAsia="Arial" w:hAnsi="Arial"/>
          <w:color w:val="555555"/>
          <w:sz w:val="20"/>
          <w:szCs w:val="20"/>
          <w:rtl w:val="0"/>
        </w:rPr>
        <w:t xml:space="preserve">(Native)  ·  </w:t>
      </w:r>
      <w:r w:rsidDel="00000000" w:rsidR="00000000" w:rsidRPr="00000000">
        <w:rPr>
          <w:rFonts w:ascii="Arial" w:cs="Arial" w:eastAsia="Arial" w:hAnsi="Arial"/>
          <w:b w:val="1"/>
          <w:bCs w:val="1"/>
          <w:color w:val="1a1a2e"/>
          <w:sz w:val="20"/>
          <w:szCs w:val="20"/>
          <w:rtl w:val="0"/>
        </w:rPr>
        <w:t xml:space="preserve">English </w:t>
      </w:r>
      <w:r w:rsidDel="00000000" w:rsidR="00000000" w:rsidRPr="00000000">
        <w:rPr>
          <w:rFonts w:ascii="Arial" w:cs="Arial" w:eastAsia="Arial" w:hAnsi="Arial"/>
          <w:color w:val="555555"/>
          <w:sz w:val="20"/>
          <w:szCs w:val="20"/>
          <w:rtl w:val="0"/>
        </w:rPr>
        <w:t xml:space="preserve">(Fluent — IELTS 7.5)  ·  </w:t>
      </w:r>
      <w:r w:rsidDel="00000000" w:rsidR="00000000" w:rsidRPr="00000000">
        <w:rPr>
          <w:rFonts w:ascii="Arial" w:cs="Arial" w:eastAsia="Arial" w:hAnsi="Arial"/>
          <w:b w:val="1"/>
          <w:bCs w:val="1"/>
          <w:color w:val="1a1a2e"/>
          <w:sz w:val="20"/>
          <w:szCs w:val="20"/>
          <w:rtl w:val="0"/>
        </w:rPr>
        <w:t xml:space="preserve">Spanish </w:t>
      </w:r>
      <w:r w:rsidDel="00000000" w:rsidR="00000000" w:rsidRPr="00000000">
        <w:rPr>
          <w:rFonts w:ascii="Arial" w:cs="Arial" w:eastAsia="Arial" w:hAnsi="Arial"/>
          <w:color w:val="555555"/>
          <w:sz w:val="20"/>
          <w:szCs w:val="20"/>
          <w:rtl w:val="0"/>
        </w:rPr>
        <w:t xml:space="preserve">(DELE C1)  ·  </w:t>
      </w:r>
      <w:r w:rsidDel="00000000" w:rsidR="00000000" w:rsidRPr="00000000">
        <w:rPr>
          <w:rFonts w:ascii="Arial" w:cs="Arial" w:eastAsia="Arial" w:hAnsi="Arial"/>
          <w:b w:val="1"/>
          <w:bCs w:val="1"/>
          <w:color w:val="1a1a2e"/>
          <w:sz w:val="20"/>
          <w:szCs w:val="20"/>
          <w:rtl w:val="0"/>
        </w:rPr>
        <w:t xml:space="preserve">Portuguese </w:t>
      </w:r>
      <w:r w:rsidDel="00000000" w:rsidR="00000000" w:rsidRPr="00000000">
        <w:rPr>
          <w:rFonts w:ascii="Arial" w:cs="Arial" w:eastAsia="Arial" w:hAnsi="Arial"/>
          <w:color w:val="555555"/>
          <w:sz w:val="20"/>
          <w:szCs w:val="20"/>
          <w:rtl w:val="0"/>
        </w:rPr>
        <w:t xml:space="preserve">(Conversational)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000" w:top="1000" w:left="1100" w:right="11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•"/>
      <w:lvlJc w:val="left"/>
      <w:pPr>
        <w:ind w:left="400" w:hanging="24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color w:val="1a1a2e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1"/>
      <w:iCs w:val="1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a1a2e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